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12"/>
        <w:tblW w:w="10774" w:type="dxa"/>
        <w:tblInd w:w="-856" w:type="dxa"/>
        <w:tblLook w:val="04A0" w:firstRow="1" w:lastRow="0" w:firstColumn="1" w:lastColumn="0" w:noHBand="0" w:noVBand="1"/>
      </w:tblPr>
      <w:tblGrid>
        <w:gridCol w:w="2830"/>
        <w:gridCol w:w="7944"/>
      </w:tblGrid>
      <w:tr w:rsidR="00D34DB8" w:rsidRPr="00286066" w14:paraId="5DCDB2C7" w14:textId="77777777" w:rsidTr="00864C92">
        <w:tc>
          <w:tcPr>
            <w:tcW w:w="10774" w:type="dxa"/>
            <w:gridSpan w:val="2"/>
          </w:tcPr>
          <w:p w14:paraId="3D90244F" w14:textId="77777777" w:rsidR="00D34DB8" w:rsidRPr="00286066" w:rsidRDefault="00D34DB8" w:rsidP="00864C92">
            <w:pPr>
              <w:spacing w:before="100" w:beforeAutospacing="1" w:after="200" w:afterAutospacing="1" w:line="276" w:lineRule="auto"/>
              <w:jc w:val="center"/>
              <w:rPr>
                <w:rFonts w:eastAsiaTheme="minorHAnsi"/>
              </w:rPr>
            </w:pPr>
            <w:bookmarkStart w:id="0" w:name="_GoBack"/>
            <w:bookmarkEnd w:id="0"/>
            <w:r w:rsidRPr="00286066">
              <w:rPr>
                <w:rFonts w:eastAsiaTheme="minorHAnsi"/>
                <w:sz w:val="28"/>
                <w:szCs w:val="28"/>
              </w:rPr>
              <w:t>Adatkezelési tájékoztató</w:t>
            </w:r>
            <w:r w:rsidRPr="00286066">
              <w:rPr>
                <w:rFonts w:eastAsiaTheme="minorHAnsi"/>
              </w:rPr>
              <w:br/>
            </w:r>
            <w:r w:rsidRPr="00286066">
              <w:rPr>
                <w:rFonts w:eastAsiaTheme="minorHAnsi"/>
                <w:i/>
                <w:iCs/>
                <w:sz w:val="18"/>
                <w:szCs w:val="18"/>
              </w:rPr>
              <w:t>a GDPR 13. cikke szerinti tartalommal (ha az adatokat az érintettől gyűjtik)</w:t>
            </w:r>
          </w:p>
        </w:tc>
      </w:tr>
      <w:tr w:rsidR="00D34DB8" w:rsidRPr="00286066" w14:paraId="54D5A23D" w14:textId="77777777" w:rsidTr="00864C92">
        <w:tc>
          <w:tcPr>
            <w:tcW w:w="2830" w:type="dxa"/>
          </w:tcPr>
          <w:p w14:paraId="37507275"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Adatkezelés tárgya:</w:t>
            </w:r>
          </w:p>
        </w:tc>
        <w:tc>
          <w:tcPr>
            <w:tcW w:w="7944" w:type="dxa"/>
          </w:tcPr>
          <w:p w14:paraId="2443B724" w14:textId="45811122" w:rsidR="00D34DB8" w:rsidRPr="00286066" w:rsidRDefault="009C27D1" w:rsidP="00864C92">
            <w:pPr>
              <w:spacing w:before="100" w:beforeAutospacing="1" w:after="200" w:afterAutospacing="1" w:line="276" w:lineRule="auto"/>
              <w:rPr>
                <w:rFonts w:eastAsiaTheme="minorHAnsi"/>
                <w:b/>
                <w:bCs/>
                <w:sz w:val="18"/>
                <w:szCs w:val="18"/>
              </w:rPr>
            </w:pPr>
            <w:r>
              <w:rPr>
                <w:rFonts w:eastAsiaTheme="minorHAnsi"/>
                <w:b/>
                <w:bCs/>
                <w:sz w:val="18"/>
                <w:szCs w:val="18"/>
              </w:rPr>
              <w:t>Nyereményjáték</w:t>
            </w:r>
          </w:p>
        </w:tc>
      </w:tr>
      <w:tr w:rsidR="00D34DB8" w:rsidRPr="00286066" w14:paraId="2617751E" w14:textId="77777777" w:rsidTr="00864C92">
        <w:tc>
          <w:tcPr>
            <w:tcW w:w="2830" w:type="dxa"/>
          </w:tcPr>
          <w:p w14:paraId="22BDE6E9" w14:textId="00986422"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neve:</w:t>
            </w:r>
          </w:p>
        </w:tc>
        <w:tc>
          <w:tcPr>
            <w:tcW w:w="7944" w:type="dxa"/>
          </w:tcPr>
          <w:p w14:paraId="6A504FEF" w14:textId="1E7D470F" w:rsidR="00D34DB8" w:rsidRPr="00286066" w:rsidRDefault="009C27D1" w:rsidP="00864C92">
            <w:pPr>
              <w:spacing w:before="100" w:beforeAutospacing="1" w:after="200" w:afterAutospacing="1" w:line="276" w:lineRule="auto"/>
              <w:rPr>
                <w:rFonts w:eastAsiaTheme="minorHAnsi"/>
                <w:b/>
                <w:bCs/>
                <w:sz w:val="18"/>
                <w:szCs w:val="18"/>
              </w:rPr>
            </w:pPr>
            <w:r>
              <w:rPr>
                <w:rFonts w:eastAsiaTheme="minorHAnsi"/>
                <w:b/>
                <w:bCs/>
                <w:sz w:val="18"/>
                <w:szCs w:val="18"/>
              </w:rPr>
              <w:t xml:space="preserve">Családbarát Magyarország Központ Nonprofit Közhasznú Kft. </w:t>
            </w:r>
          </w:p>
        </w:tc>
      </w:tr>
      <w:tr w:rsidR="00D34DB8" w:rsidRPr="00286066" w14:paraId="093AEF8A" w14:textId="77777777" w:rsidTr="00864C92">
        <w:tc>
          <w:tcPr>
            <w:tcW w:w="2830" w:type="dxa"/>
          </w:tcPr>
          <w:p w14:paraId="6CF4CBF3"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adatkezelő székhelye: </w:t>
            </w:r>
          </w:p>
        </w:tc>
        <w:tc>
          <w:tcPr>
            <w:tcW w:w="7944" w:type="dxa"/>
          </w:tcPr>
          <w:p w14:paraId="06411122" w14:textId="51158D0F" w:rsidR="00D34DB8" w:rsidRPr="00286066" w:rsidRDefault="009C27D1" w:rsidP="00864C92">
            <w:pPr>
              <w:spacing w:before="100" w:beforeAutospacing="1" w:after="60" w:afterAutospacing="1" w:line="276" w:lineRule="auto"/>
              <w:rPr>
                <w:rFonts w:eastAsiaTheme="minorHAnsi"/>
                <w:sz w:val="18"/>
                <w:szCs w:val="18"/>
              </w:rPr>
            </w:pPr>
            <w:r>
              <w:rPr>
                <w:rFonts w:eastAsiaTheme="minorHAnsi"/>
                <w:sz w:val="18"/>
                <w:szCs w:val="18"/>
              </w:rPr>
              <w:t>1134 Budapest, Tüzér utca 33-35.</w:t>
            </w:r>
          </w:p>
        </w:tc>
      </w:tr>
      <w:tr w:rsidR="00D34DB8" w:rsidRPr="00286066" w14:paraId="047EDE9A" w14:textId="77777777" w:rsidTr="00864C92">
        <w:tc>
          <w:tcPr>
            <w:tcW w:w="2830" w:type="dxa"/>
          </w:tcPr>
          <w:p w14:paraId="35043EBA"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képviselője:</w:t>
            </w:r>
          </w:p>
        </w:tc>
        <w:tc>
          <w:tcPr>
            <w:tcW w:w="7944" w:type="dxa"/>
          </w:tcPr>
          <w:p w14:paraId="7EE724E2" w14:textId="7DB9923F" w:rsidR="00D34DB8" w:rsidRPr="00286066" w:rsidRDefault="009C27D1" w:rsidP="00864C92">
            <w:pPr>
              <w:spacing w:before="100" w:beforeAutospacing="1" w:after="60" w:afterAutospacing="1" w:line="276" w:lineRule="auto"/>
              <w:rPr>
                <w:rFonts w:eastAsiaTheme="minorHAnsi"/>
                <w:sz w:val="18"/>
                <w:szCs w:val="18"/>
              </w:rPr>
            </w:pPr>
            <w:r>
              <w:rPr>
                <w:rFonts w:eastAsiaTheme="minorHAnsi"/>
                <w:sz w:val="18"/>
                <w:szCs w:val="18"/>
              </w:rPr>
              <w:t>Dr. Szuromi-Kovács Ágnes</w:t>
            </w:r>
          </w:p>
        </w:tc>
      </w:tr>
      <w:tr w:rsidR="00D34DB8" w:rsidRPr="00286066" w14:paraId="50F84055" w14:textId="77777777" w:rsidTr="00864C92">
        <w:tc>
          <w:tcPr>
            <w:tcW w:w="2830" w:type="dxa"/>
          </w:tcPr>
          <w:p w14:paraId="122E6E06"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adatkezelő elérhetősége:</w:t>
            </w:r>
          </w:p>
        </w:tc>
        <w:tc>
          <w:tcPr>
            <w:tcW w:w="7944" w:type="dxa"/>
          </w:tcPr>
          <w:p w14:paraId="1A3F98E0" w14:textId="16156213"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Postai úton: </w:t>
            </w:r>
            <w:r w:rsidR="009C27D1">
              <w:rPr>
                <w:rFonts w:eastAsiaTheme="minorHAnsi"/>
                <w:sz w:val="18"/>
                <w:szCs w:val="18"/>
              </w:rPr>
              <w:t>1134 Budapest, Tüzér utca 33-35.</w:t>
            </w:r>
          </w:p>
          <w:p w14:paraId="14D881CD" w14:textId="471A0561"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Elektronikus úton: </w:t>
            </w:r>
            <w:r w:rsidR="009C27D1">
              <w:rPr>
                <w:rFonts w:eastAsiaTheme="minorHAnsi"/>
                <w:sz w:val="18"/>
                <w:szCs w:val="18"/>
              </w:rPr>
              <w:t>titkarsag@csalad.hu</w:t>
            </w:r>
          </w:p>
        </w:tc>
      </w:tr>
      <w:tr w:rsidR="00D34DB8" w:rsidRPr="00286066" w14:paraId="6D057907" w14:textId="77777777" w:rsidTr="00864C92">
        <w:tc>
          <w:tcPr>
            <w:tcW w:w="2830" w:type="dxa"/>
          </w:tcPr>
          <w:p w14:paraId="5EC8D2D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 xml:space="preserve">Az adatkezelés célja: </w:t>
            </w:r>
          </w:p>
        </w:tc>
        <w:tc>
          <w:tcPr>
            <w:tcW w:w="7944" w:type="dxa"/>
          </w:tcPr>
          <w:p w14:paraId="594CA93D" w14:textId="71462824" w:rsidR="00D34DB8" w:rsidRPr="00286066" w:rsidRDefault="00F61CB1" w:rsidP="00864C92">
            <w:pPr>
              <w:spacing w:before="100" w:beforeAutospacing="1" w:after="60" w:afterAutospacing="1" w:line="276" w:lineRule="auto"/>
              <w:rPr>
                <w:rFonts w:eastAsiaTheme="minorHAnsi"/>
                <w:sz w:val="18"/>
                <w:szCs w:val="18"/>
              </w:rPr>
            </w:pPr>
            <w:r>
              <w:rPr>
                <w:rFonts w:eastAsiaTheme="minorHAnsi"/>
                <w:sz w:val="18"/>
                <w:szCs w:val="18"/>
              </w:rPr>
              <w:t>N</w:t>
            </w:r>
            <w:r w:rsidR="009C27D1">
              <w:rPr>
                <w:rFonts w:eastAsiaTheme="minorHAnsi"/>
                <w:sz w:val="18"/>
                <w:szCs w:val="18"/>
              </w:rPr>
              <w:t>yereményjáték lebonyolítása</w:t>
            </w:r>
          </w:p>
        </w:tc>
      </w:tr>
      <w:tr w:rsidR="00D34DB8" w:rsidRPr="00286066" w14:paraId="0F444637" w14:textId="77777777" w:rsidTr="00864C92">
        <w:tc>
          <w:tcPr>
            <w:tcW w:w="2830" w:type="dxa"/>
          </w:tcPr>
          <w:p w14:paraId="0600E2A7" w14:textId="3A4215CA"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adatok forrása</w:t>
            </w:r>
            <w:r w:rsidR="00F61CB1">
              <w:rPr>
                <w:rFonts w:eastAsiaTheme="minorHAnsi"/>
                <w:sz w:val="16"/>
                <w:szCs w:val="16"/>
              </w:rPr>
              <w:t>:</w:t>
            </w:r>
          </w:p>
        </w:tc>
        <w:tc>
          <w:tcPr>
            <w:tcW w:w="7944" w:type="dxa"/>
          </w:tcPr>
          <w:p w14:paraId="6B03E3BA" w14:textId="2EDED067" w:rsidR="00D34DB8" w:rsidRPr="00286066" w:rsidRDefault="009C27D1" w:rsidP="009C27D1">
            <w:pPr>
              <w:spacing w:before="100" w:beforeAutospacing="1" w:after="60" w:afterAutospacing="1" w:line="276" w:lineRule="auto"/>
              <w:rPr>
                <w:rFonts w:eastAsiaTheme="minorHAnsi"/>
                <w:sz w:val="18"/>
                <w:szCs w:val="18"/>
              </w:rPr>
            </w:pPr>
            <w:r>
              <w:rPr>
                <w:rFonts w:eastAsiaTheme="minorHAnsi"/>
                <w:sz w:val="18"/>
                <w:szCs w:val="18"/>
              </w:rPr>
              <w:t>A résztvevők által a nevezéskor önkéntes adatszolgáltatása</w:t>
            </w:r>
          </w:p>
        </w:tc>
      </w:tr>
      <w:tr w:rsidR="00F61CB1" w:rsidRPr="00286066" w14:paraId="64051F37" w14:textId="77777777" w:rsidTr="005600A9">
        <w:tc>
          <w:tcPr>
            <w:tcW w:w="2830" w:type="dxa"/>
          </w:tcPr>
          <w:p w14:paraId="2F878434" w14:textId="1010FB29" w:rsidR="00F61CB1" w:rsidRPr="00286066" w:rsidRDefault="00F61CB1" w:rsidP="00864C92">
            <w:pPr>
              <w:spacing w:line="276" w:lineRule="auto"/>
              <w:jc w:val="right"/>
              <w:rPr>
                <w:rFonts w:eastAsiaTheme="minorHAnsi"/>
              </w:rPr>
            </w:pPr>
            <w:r w:rsidRPr="00286066">
              <w:rPr>
                <w:rFonts w:eastAsiaTheme="minorHAnsi"/>
                <w:sz w:val="18"/>
                <w:szCs w:val="18"/>
              </w:rPr>
              <w:t>Az adatkezelés jogalapja:</w:t>
            </w:r>
          </w:p>
        </w:tc>
        <w:tc>
          <w:tcPr>
            <w:tcW w:w="7944" w:type="dxa"/>
          </w:tcPr>
          <w:p w14:paraId="1C7A0DF8" w14:textId="7CB87DD7" w:rsidR="00F61CB1" w:rsidRPr="00F61CB1" w:rsidRDefault="00F61CB1" w:rsidP="00F61CB1">
            <w:pPr>
              <w:spacing w:line="276" w:lineRule="auto"/>
              <w:rPr>
                <w:rFonts w:eastAsiaTheme="minorHAnsi"/>
                <w:sz w:val="18"/>
                <w:szCs w:val="18"/>
              </w:rPr>
            </w:pPr>
            <w:r w:rsidRPr="00F61CB1">
              <w:rPr>
                <w:rFonts w:eastAsiaTheme="minorHAnsi"/>
                <w:sz w:val="18"/>
                <w:szCs w:val="18"/>
              </w:rPr>
              <w:t>GDPR 6. cikk (1) bek. f) pont: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w:t>
            </w:r>
          </w:p>
          <w:p w14:paraId="1176A64F" w14:textId="1B9D80E6" w:rsidR="00F61CB1" w:rsidRPr="00F61CB1" w:rsidRDefault="00F61CB1" w:rsidP="00F61CB1">
            <w:pPr>
              <w:spacing w:line="276" w:lineRule="auto"/>
              <w:rPr>
                <w:rFonts w:eastAsiaTheme="minorHAnsi"/>
                <w:sz w:val="18"/>
                <w:szCs w:val="18"/>
              </w:rPr>
            </w:pPr>
            <w:r w:rsidRPr="00F61CB1">
              <w:rPr>
                <w:rFonts w:eastAsiaTheme="minorHAnsi"/>
                <w:sz w:val="18"/>
                <w:szCs w:val="18"/>
              </w:rPr>
              <w:t>A jogos érdekkel kapcsolatos kiegészítő információk:</w:t>
            </w:r>
          </w:p>
          <w:p w14:paraId="0FD6D58E" w14:textId="288FEB5C" w:rsidR="00F61CB1" w:rsidRPr="00F61CB1" w:rsidRDefault="00F61CB1" w:rsidP="00B81E48">
            <w:pPr>
              <w:numPr>
                <w:ilvl w:val="0"/>
                <w:numId w:val="3"/>
              </w:numPr>
              <w:spacing w:line="276" w:lineRule="auto"/>
              <w:contextualSpacing/>
              <w:rPr>
                <w:rFonts w:eastAsiaTheme="minorHAnsi"/>
                <w:sz w:val="18"/>
                <w:szCs w:val="18"/>
              </w:rPr>
            </w:pPr>
            <w:r w:rsidRPr="00F61CB1">
              <w:rPr>
                <w:rFonts w:eastAsiaTheme="minorHAnsi"/>
                <w:sz w:val="18"/>
                <w:szCs w:val="18"/>
              </w:rPr>
              <w:t xml:space="preserve">Az adatkezelő vagy harmadik fél jogos érdekei: </w:t>
            </w:r>
            <w:r w:rsidR="009B202D" w:rsidRPr="009B202D">
              <w:rPr>
                <w:rFonts w:eastAsiaTheme="minorHAnsi"/>
                <w:sz w:val="18"/>
                <w:szCs w:val="18"/>
              </w:rPr>
              <w:t xml:space="preserve">Adatkezelőnek jogos érdeke fűződik ahhoz, hogy az általa szervezett </w:t>
            </w:r>
            <w:r w:rsidR="009B202D">
              <w:rPr>
                <w:rFonts w:eastAsiaTheme="minorHAnsi"/>
                <w:sz w:val="18"/>
                <w:szCs w:val="18"/>
              </w:rPr>
              <w:t xml:space="preserve">nyereményjátékot </w:t>
            </w:r>
            <w:r w:rsidR="009B202D" w:rsidRPr="009B202D">
              <w:rPr>
                <w:rFonts w:eastAsiaTheme="minorHAnsi"/>
                <w:sz w:val="18"/>
                <w:szCs w:val="18"/>
              </w:rPr>
              <w:t>oly módon bonyolítsa le, hogy az általa közzétett felhíváson szereplő csatorn</w:t>
            </w:r>
            <w:r w:rsidR="009B202D">
              <w:rPr>
                <w:rFonts w:eastAsiaTheme="minorHAnsi"/>
                <w:sz w:val="18"/>
                <w:szCs w:val="18"/>
              </w:rPr>
              <w:t xml:space="preserve">án, illetve platformon </w:t>
            </w:r>
            <w:r w:rsidR="009B202D" w:rsidRPr="009B202D">
              <w:rPr>
                <w:rFonts w:eastAsiaTheme="minorHAnsi"/>
                <w:sz w:val="18"/>
                <w:szCs w:val="18"/>
              </w:rPr>
              <w:t>kérje az érintettek jelentkezését, valamint a pályázat lebonyolításához szükséges személyes adataik megadását.</w:t>
            </w:r>
          </w:p>
          <w:p w14:paraId="73F39E19" w14:textId="547D49B8" w:rsidR="00F61CB1" w:rsidRPr="00286066" w:rsidRDefault="00F61CB1" w:rsidP="00D34DB8">
            <w:pPr>
              <w:numPr>
                <w:ilvl w:val="0"/>
                <w:numId w:val="3"/>
              </w:numPr>
              <w:spacing w:line="276" w:lineRule="auto"/>
              <w:contextualSpacing/>
              <w:rPr>
                <w:sz w:val="18"/>
                <w:szCs w:val="18"/>
              </w:rPr>
            </w:pPr>
            <w:r w:rsidRPr="00F61CB1">
              <w:rPr>
                <w:rFonts w:eastAsiaTheme="minorHAnsi"/>
                <w:sz w:val="18"/>
                <w:szCs w:val="18"/>
              </w:rPr>
              <w:t xml:space="preserve">Az érdekmérlegelési teszt eredménye (miért élveznek az érdekek elsőbbséget az érintettek érdekeivel, alapvető jogaival és szabadságaival szemben): </w:t>
            </w:r>
            <w:r w:rsidR="009B202D">
              <w:rPr>
                <w:rFonts w:eastAsiaTheme="minorHAnsi"/>
                <w:sz w:val="18"/>
                <w:szCs w:val="18"/>
              </w:rPr>
              <w:t>a</w:t>
            </w:r>
            <w:r w:rsidR="009B202D" w:rsidRPr="009B202D">
              <w:rPr>
                <w:rFonts w:eastAsiaTheme="minorHAnsi"/>
                <w:sz w:val="18"/>
                <w:szCs w:val="18"/>
              </w:rPr>
              <w:t xml:space="preserve">z adatkezelés az Adatkezelő mérlegelése alapján nem korlátozza aránytalanul az érintettek jogait és szabadságait. </w:t>
            </w:r>
          </w:p>
        </w:tc>
      </w:tr>
      <w:tr w:rsidR="00D34DB8" w:rsidRPr="00286066" w14:paraId="7D7C97B5" w14:textId="77777777" w:rsidTr="00864C92">
        <w:tc>
          <w:tcPr>
            <w:tcW w:w="2830" w:type="dxa"/>
          </w:tcPr>
          <w:p w14:paraId="495E55DE" w14:textId="65820696"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Az adatkezelés időtartama:</w:t>
            </w:r>
          </w:p>
        </w:tc>
        <w:tc>
          <w:tcPr>
            <w:tcW w:w="7944" w:type="dxa"/>
          </w:tcPr>
          <w:p w14:paraId="4310FB11" w14:textId="1AAE680B" w:rsidR="00D34DB8" w:rsidRPr="00286066" w:rsidRDefault="00F61CB1" w:rsidP="009F1739">
            <w:pPr>
              <w:spacing w:before="100" w:beforeAutospacing="1" w:after="60" w:afterAutospacing="1" w:line="276" w:lineRule="auto"/>
              <w:rPr>
                <w:rFonts w:eastAsiaTheme="minorHAnsi"/>
                <w:sz w:val="18"/>
                <w:szCs w:val="18"/>
              </w:rPr>
            </w:pPr>
            <w:r>
              <w:rPr>
                <w:rFonts w:eastAsiaTheme="minorHAnsi"/>
                <w:sz w:val="18"/>
                <w:szCs w:val="18"/>
              </w:rPr>
              <w:t>A nyereményjáték teljeskörű lebonyolításáig</w:t>
            </w:r>
          </w:p>
        </w:tc>
      </w:tr>
      <w:tr w:rsidR="00D34DB8" w:rsidRPr="00286066" w14:paraId="1275BC00" w14:textId="77777777" w:rsidTr="00864C92">
        <w:tc>
          <w:tcPr>
            <w:tcW w:w="2830" w:type="dxa"/>
          </w:tcPr>
          <w:p w14:paraId="2FD50778" w14:textId="77777777" w:rsidR="00D34DB8" w:rsidRPr="00286066" w:rsidRDefault="00D34DB8" w:rsidP="00864C92">
            <w:pPr>
              <w:spacing w:after="200" w:afterAutospacing="1" w:line="276" w:lineRule="auto"/>
              <w:jc w:val="right"/>
              <w:rPr>
                <w:rFonts w:eastAsiaTheme="minorHAnsi"/>
                <w:sz w:val="18"/>
                <w:szCs w:val="18"/>
              </w:rPr>
            </w:pPr>
            <w:r w:rsidRPr="00286066">
              <w:rPr>
                <w:rFonts w:eastAsiaTheme="minorHAnsi"/>
                <w:sz w:val="18"/>
                <w:szCs w:val="18"/>
              </w:rPr>
              <w:t>Az érintett jogai:</w:t>
            </w:r>
          </w:p>
        </w:tc>
        <w:tc>
          <w:tcPr>
            <w:tcW w:w="7944" w:type="dxa"/>
          </w:tcPr>
          <w:p w14:paraId="1A8C653B"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Jelen szakasz alatt a tájékoztató rögzíti az érintetteket általánosan megillető adatvédelmi jogokat, illetve amennyiben azok relevánsak a tárgyi adatkezelésre nézve, úgy ki is fejti azokat, valamint rendezi, hogy miképp érvényesíthetők az adatkezelés során. </w:t>
            </w:r>
          </w:p>
          <w:p w14:paraId="17144BB9"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Az érintettnek joga van arra, hogy:</w:t>
            </w:r>
          </w:p>
          <w:p w14:paraId="00A9B008"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 xml:space="preserve">személyes adatait géppel olvasható formátumban megkapja: </w:t>
            </w:r>
            <w:r w:rsidRPr="00286066">
              <w:rPr>
                <w:rFonts w:eastAsiaTheme="minorHAnsi"/>
                <w:sz w:val="18"/>
                <w:szCs w:val="18"/>
              </w:rPr>
              <w:t xml:space="preserve">Adatkezelő az érintett ezirányú kérelmére tagolt, illetve széles körben használt adathordozón, adott esetben szöveges formátumú fájlként megkapja a róla kezelt személyes adatokat (adathordozhatósághoz való jog). </w:t>
            </w:r>
          </w:p>
          <w:p w14:paraId="08D2E2C0"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tiltakozzon az adatkezelés ellen:</w:t>
            </w:r>
            <w:r w:rsidRPr="00286066">
              <w:rPr>
                <w:rFonts w:eastAsiaTheme="minorHAnsi"/>
                <w:sz w:val="18"/>
                <w:szCs w:val="18"/>
              </w:rPr>
              <w:t xml:space="preserve"> a tiltakozáshoz való jog megilleti az érintettet, amennyiben a GDPR 21. cikke szerinti feltételek teljesülnek (tiltakozáshoz való jog). </w:t>
            </w:r>
          </w:p>
          <w:p w14:paraId="1D5189F0"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t>- személyes adatainak kezelésével összefüggésben tájékoztatást kérjen:</w:t>
            </w:r>
            <w:r w:rsidRPr="00286066">
              <w:rPr>
                <w:rFonts w:eastAsiaTheme="minorHAnsi"/>
                <w:sz w:val="18"/>
                <w:szCs w:val="18"/>
              </w:rPr>
              <w:t xml:space="preserve"> az adatkezelés átláthatóságát elősegítő garancia jelen adatkezelési tájékoztató útján realizálódik, de Adatkezelő a fenti elérhetősége útján külön, részletekbe menő tájékoztatást is adhat az érintettek számára (hozzáférési jog). </w:t>
            </w:r>
          </w:p>
          <w:p w14:paraId="5C258547"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az adatkezeléshez adott hozzájárulását visszavonja</w:t>
            </w:r>
            <w:r w:rsidRPr="00286066">
              <w:rPr>
                <w:rFonts w:eastAsiaTheme="minorHAnsi"/>
                <w:sz w:val="18"/>
                <w:szCs w:val="18"/>
              </w:rPr>
              <w:t>: az érintettnek – amennyiben Adatkezelő az érintett hozzájárulása alapján kezeli az adatokat - bármikor lehetősége van hozzájárulását visszavonni, mely révén nem lesz többé alanya az adatkezelésnek. A hozzájárulás visszavonása nem érinti a hozzájáruláson alapuló, a visszavonás előtti adatkezelés jogszerűségét.</w:t>
            </w:r>
          </w:p>
          <w:p w14:paraId="2676E91F"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adatainak törlését kérje</w:t>
            </w:r>
            <w:r w:rsidRPr="00286066">
              <w:rPr>
                <w:rFonts w:eastAsiaTheme="minorHAnsi"/>
                <w:sz w:val="18"/>
                <w:szCs w:val="18"/>
              </w:rPr>
              <w:t xml:space="preserve">: az adatkezelő az érintett kérésére indokolatlan késedelem nélkül törli a kérelemben megjelölt személyes adatokat, amennyiben a GDPR 17. cikkében rögzített feltételek fennállnak (törléshez való jog, „elfeledtetéshez való jog”). </w:t>
            </w:r>
          </w:p>
          <w:p w14:paraId="3ADA10D8" w14:textId="77777777" w:rsidR="00D34DB8" w:rsidRPr="00286066" w:rsidRDefault="00D34DB8" w:rsidP="00864C92">
            <w:pPr>
              <w:spacing w:line="276" w:lineRule="auto"/>
              <w:rPr>
                <w:rFonts w:eastAsiaTheme="minorHAnsi"/>
                <w:sz w:val="18"/>
                <w:szCs w:val="18"/>
              </w:rPr>
            </w:pPr>
            <w:r w:rsidRPr="00286066">
              <w:rPr>
                <w:rFonts w:eastAsiaTheme="minorHAnsi"/>
                <w:i/>
                <w:iCs/>
                <w:sz w:val="18"/>
                <w:szCs w:val="18"/>
              </w:rPr>
              <w:t>- adatainak helyesbítését kérje</w:t>
            </w:r>
            <w:r w:rsidRPr="00286066">
              <w:rPr>
                <w:rFonts w:eastAsiaTheme="minorHAnsi"/>
                <w:sz w:val="18"/>
                <w:szCs w:val="18"/>
              </w:rPr>
              <w:t xml:space="preserve">: az érintett jogosult arra, hogy kérésére Adatkezelő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 (helyesbítéshez való jog). </w:t>
            </w:r>
          </w:p>
          <w:p w14:paraId="5AC50C5A" w14:textId="77777777" w:rsidR="00D34DB8" w:rsidRPr="00286066" w:rsidRDefault="00D34DB8" w:rsidP="00864C92">
            <w:pPr>
              <w:spacing w:line="276" w:lineRule="auto"/>
              <w:rPr>
                <w:rFonts w:eastAsiaTheme="minorHAnsi"/>
                <w:sz w:val="18"/>
                <w:szCs w:val="18"/>
              </w:rPr>
            </w:pPr>
            <w:r w:rsidRPr="00286066">
              <w:rPr>
                <w:rFonts w:eastAsiaTheme="minorHAnsi"/>
                <w:sz w:val="18"/>
                <w:szCs w:val="18"/>
              </w:rPr>
              <w:t xml:space="preserve">- </w:t>
            </w:r>
            <w:r w:rsidRPr="00286066">
              <w:rPr>
                <w:rFonts w:eastAsiaTheme="minorHAnsi"/>
                <w:i/>
                <w:iCs/>
                <w:sz w:val="18"/>
                <w:szCs w:val="18"/>
              </w:rPr>
              <w:t>kérésére az adatkezelő korlátozza az adatkezelést</w:t>
            </w:r>
            <w:r w:rsidRPr="00286066">
              <w:rPr>
                <w:rFonts w:eastAsiaTheme="minorHAnsi"/>
                <w:sz w:val="18"/>
                <w:szCs w:val="18"/>
              </w:rPr>
              <w:t>: az érintett jogosult arra, hogy kérésére Adatkezelő korlátozza az adatkezelést, ha a GDPR 18. cikk (1) bekezdésében szereplő feltételek valamelyike teljesül; ilyen irányú kérés esetén, amennyiben valamely feltétel teljesül, Adatkezelő a megfelelő módon intézkedik a kezelt adatok korlátozásáról: pl. ideiglenesen áthelyezi egy másik adatkezelő rendszerbe vagy az adatokat használó személyek hozzáférhetőségég megszünteti (korlátozáshoz való jog).</w:t>
            </w:r>
          </w:p>
          <w:p w14:paraId="5477C963"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Az érintetti jogok érvényesítésére Adatkezelő fent megjelölt </w:t>
            </w:r>
            <w:r w:rsidRPr="00286066">
              <w:rPr>
                <w:rFonts w:eastAsiaTheme="minorHAnsi"/>
                <w:sz w:val="18"/>
                <w:szCs w:val="18"/>
                <w:u w:val="single"/>
              </w:rPr>
              <w:t>elérhetősége</w:t>
            </w:r>
            <w:r w:rsidRPr="00286066">
              <w:rPr>
                <w:rFonts w:eastAsiaTheme="minorHAnsi"/>
                <w:sz w:val="18"/>
                <w:szCs w:val="18"/>
              </w:rPr>
              <w:t xml:space="preserve"> (székhelye, e-mail címe) szolgál; erre a címre kell elküldeni (elektronikus vagy postai úton) az érintetti kérelmet tartalmazó </w:t>
            </w:r>
            <w:r w:rsidRPr="00286066">
              <w:rPr>
                <w:rFonts w:eastAsiaTheme="minorHAnsi"/>
                <w:sz w:val="18"/>
                <w:szCs w:val="18"/>
              </w:rPr>
              <w:lastRenderedPageBreak/>
              <w:t xml:space="preserve">megkeresést. Adatkezelő a kérelem megküldését követően 30 napon belül kivizsgálja az érintett igényeit, és visszajelez az érintettnek, illetőleg intézkedik a kérelemmel kapcsolatosan. </w:t>
            </w:r>
          </w:p>
        </w:tc>
      </w:tr>
      <w:tr w:rsidR="00D34DB8" w:rsidRPr="00286066" w14:paraId="1222C718" w14:textId="77777777" w:rsidTr="00864C92">
        <w:tc>
          <w:tcPr>
            <w:tcW w:w="2830" w:type="dxa"/>
          </w:tcPr>
          <w:p w14:paraId="49BA0818"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lastRenderedPageBreak/>
              <w:t>Biztonsági intézkedések általános leírása:</w:t>
            </w:r>
          </w:p>
        </w:tc>
        <w:tc>
          <w:tcPr>
            <w:tcW w:w="7944" w:type="dxa"/>
          </w:tcPr>
          <w:p w14:paraId="00D54E20" w14:textId="77777777" w:rsidR="00D34DB8" w:rsidRPr="00286066" w:rsidRDefault="00D34DB8" w:rsidP="00864C92">
            <w:pPr>
              <w:spacing w:before="100" w:beforeAutospacing="1" w:after="200" w:afterAutospacing="1" w:line="276" w:lineRule="auto"/>
              <w:rPr>
                <w:rFonts w:eastAsiaTheme="minorHAnsi"/>
                <w:sz w:val="18"/>
                <w:szCs w:val="18"/>
              </w:rPr>
            </w:pPr>
            <w:r w:rsidRPr="00286066">
              <w:rPr>
                <w:rFonts w:eastAsiaTheme="minorHAnsi"/>
                <w:sz w:val="18"/>
                <w:szCs w:val="18"/>
              </w:rPr>
              <w:t xml:space="preserve">Adatkezelő az adatkezelések felett érvényesíti a jogszabályban foglalt előírásokat, valamint gondoskodik arról, hogy érvényesüljön az illetéktelen hozzáférés elleni védelem. Adatkezelő a kezelt személyes adatok vonatkozásában a releváns kockázatokkal arányos védelmet alakít ki és tart fenn. </w:t>
            </w:r>
          </w:p>
        </w:tc>
      </w:tr>
      <w:tr w:rsidR="00D34DB8" w:rsidRPr="00286066" w14:paraId="0E4E4FDC" w14:textId="77777777" w:rsidTr="00864C92">
        <w:tc>
          <w:tcPr>
            <w:tcW w:w="2830" w:type="dxa"/>
          </w:tcPr>
          <w:p w14:paraId="5B3C904D" w14:textId="2FDA4092"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Adattovábbítás címzettje:</w:t>
            </w:r>
            <w:r w:rsidR="00F61CB1" w:rsidRPr="00286066" w:rsidDel="00F61CB1">
              <w:rPr>
                <w:rFonts w:eastAsiaTheme="minorHAnsi"/>
                <w:sz w:val="18"/>
                <w:szCs w:val="18"/>
                <w:vertAlign w:val="superscript"/>
              </w:rPr>
              <w:t xml:space="preserve"> </w:t>
            </w:r>
            <w:r w:rsidRPr="00286066">
              <w:rPr>
                <w:rFonts w:eastAsiaTheme="minorHAnsi"/>
                <w:sz w:val="18"/>
                <w:szCs w:val="18"/>
              </w:rPr>
              <w:br/>
            </w:r>
            <w:r w:rsidRPr="00286066">
              <w:rPr>
                <w:rFonts w:eastAsiaTheme="minorHAnsi"/>
                <w:sz w:val="16"/>
                <w:szCs w:val="16"/>
              </w:rPr>
              <w:t>(akivel a személyes adatot közlik, függetl. attól, hogy harmadik fél-e)</w:t>
            </w:r>
          </w:p>
        </w:tc>
        <w:tc>
          <w:tcPr>
            <w:tcW w:w="7944" w:type="dxa"/>
          </w:tcPr>
          <w:p w14:paraId="3D78C23C" w14:textId="77777777" w:rsidR="00D34DB8" w:rsidRPr="003E0476" w:rsidRDefault="00D34DB8" w:rsidP="00864C92">
            <w:pPr>
              <w:pBdr>
                <w:top w:val="nil"/>
                <w:left w:val="nil"/>
                <w:bottom w:val="nil"/>
                <w:right w:val="nil"/>
                <w:between w:val="nil"/>
              </w:pBdr>
              <w:spacing w:before="100" w:beforeAutospacing="1" w:after="200" w:afterAutospacing="1" w:line="276" w:lineRule="auto"/>
              <w:rPr>
                <w:color w:val="000000"/>
                <w:sz w:val="18"/>
                <w:szCs w:val="18"/>
              </w:rPr>
            </w:pPr>
            <w:r w:rsidRPr="003E0476">
              <w:rPr>
                <w:color w:val="000000"/>
                <w:sz w:val="18"/>
                <w:szCs w:val="18"/>
              </w:rPr>
              <w:t xml:space="preserve">Adatkezelő </w:t>
            </w:r>
            <w:r w:rsidRPr="003E0476">
              <w:rPr>
                <w:color w:val="000000"/>
                <w:sz w:val="18"/>
                <w:szCs w:val="18"/>
                <w:u w:val="single"/>
              </w:rPr>
              <w:t>nem továbbítja</w:t>
            </w:r>
            <w:r w:rsidRPr="003E0476">
              <w:rPr>
                <w:color w:val="000000"/>
                <w:sz w:val="18"/>
                <w:szCs w:val="18"/>
              </w:rPr>
              <w:t xml:space="preserve"> az adatokat más szervezetnek.</w:t>
            </w:r>
          </w:p>
          <w:p w14:paraId="50134516" w14:textId="77777777" w:rsidR="00D34DB8" w:rsidRPr="003E0476" w:rsidRDefault="00D34DB8" w:rsidP="00864C92">
            <w:pPr>
              <w:spacing w:before="100" w:beforeAutospacing="1" w:after="200" w:afterAutospacing="1" w:line="276" w:lineRule="auto"/>
              <w:rPr>
                <w:rFonts w:eastAsiaTheme="minorHAnsi"/>
                <w:sz w:val="18"/>
                <w:szCs w:val="18"/>
              </w:rPr>
            </w:pPr>
          </w:p>
        </w:tc>
      </w:tr>
      <w:tr w:rsidR="00D34DB8" w:rsidRPr="00286066" w14:paraId="46A0F97E" w14:textId="77777777" w:rsidTr="00864C92">
        <w:tc>
          <w:tcPr>
            <w:tcW w:w="2830" w:type="dxa"/>
          </w:tcPr>
          <w:p w14:paraId="41820298" w14:textId="0D3BD282" w:rsidR="00D34DB8" w:rsidRPr="00286066" w:rsidRDefault="00D34DB8">
            <w:pPr>
              <w:spacing w:before="100" w:beforeAutospacing="1" w:after="200" w:afterAutospacing="1" w:line="276" w:lineRule="auto"/>
              <w:jc w:val="right"/>
              <w:rPr>
                <w:rFonts w:eastAsiaTheme="minorHAnsi"/>
                <w:sz w:val="18"/>
                <w:szCs w:val="18"/>
              </w:rPr>
            </w:pPr>
            <w:r w:rsidRPr="00286066">
              <w:rPr>
                <w:rFonts w:eastAsiaTheme="minorHAnsi"/>
                <w:sz w:val="18"/>
                <w:szCs w:val="18"/>
              </w:rPr>
              <w:t>Külföldi adattovábbítás:</w:t>
            </w:r>
          </w:p>
        </w:tc>
        <w:tc>
          <w:tcPr>
            <w:tcW w:w="7944" w:type="dxa"/>
          </w:tcPr>
          <w:p w14:paraId="58260BD6" w14:textId="4B076F1C" w:rsidR="00D34DB8" w:rsidRPr="003E0476" w:rsidRDefault="00D34DB8" w:rsidP="00B81E48">
            <w:pPr>
              <w:pBdr>
                <w:top w:val="nil"/>
                <w:left w:val="nil"/>
                <w:bottom w:val="nil"/>
                <w:right w:val="nil"/>
                <w:between w:val="nil"/>
              </w:pBdr>
              <w:spacing w:before="100" w:beforeAutospacing="1" w:after="200" w:afterAutospacing="1" w:line="276" w:lineRule="auto"/>
              <w:rPr>
                <w:rFonts w:eastAsiaTheme="minorHAnsi"/>
                <w:color w:val="000000"/>
                <w:sz w:val="18"/>
                <w:szCs w:val="18"/>
              </w:rPr>
            </w:pPr>
            <w:r w:rsidRPr="003E0476">
              <w:rPr>
                <w:color w:val="000000"/>
                <w:sz w:val="18"/>
                <w:szCs w:val="18"/>
              </w:rPr>
              <w:t xml:space="preserve">Adatkezelő </w:t>
            </w:r>
            <w:r w:rsidRPr="003E0476">
              <w:rPr>
                <w:color w:val="000000"/>
                <w:sz w:val="18"/>
                <w:szCs w:val="18"/>
                <w:u w:val="single"/>
              </w:rPr>
              <w:t>nem továbbítja</w:t>
            </w:r>
            <w:r w:rsidRPr="003E0476">
              <w:rPr>
                <w:color w:val="000000"/>
                <w:sz w:val="18"/>
                <w:szCs w:val="18"/>
              </w:rPr>
              <w:t xml:space="preserve"> az adatokat harmadik országba, sem nemzetközi szervezet részére. </w:t>
            </w:r>
          </w:p>
        </w:tc>
      </w:tr>
      <w:tr w:rsidR="00D34DB8" w:rsidRPr="00286066" w14:paraId="282FA5E7" w14:textId="77777777" w:rsidTr="00864C92">
        <w:tc>
          <w:tcPr>
            <w:tcW w:w="2830" w:type="dxa"/>
          </w:tcPr>
          <w:p w14:paraId="28902E11"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Automatizált döntéshozatallal kapcsolatos információk:</w:t>
            </w:r>
          </w:p>
        </w:tc>
        <w:tc>
          <w:tcPr>
            <w:tcW w:w="7944" w:type="dxa"/>
          </w:tcPr>
          <w:p w14:paraId="4E36D253" w14:textId="773E739D" w:rsidR="00D34DB8" w:rsidRPr="003E0476" w:rsidRDefault="00D34DB8" w:rsidP="00864C92">
            <w:pPr>
              <w:spacing w:before="100" w:beforeAutospacing="1" w:after="200" w:afterAutospacing="1" w:line="276" w:lineRule="auto"/>
              <w:rPr>
                <w:rFonts w:eastAsiaTheme="minorHAnsi"/>
                <w:sz w:val="18"/>
                <w:szCs w:val="18"/>
              </w:rPr>
            </w:pPr>
            <w:r w:rsidRPr="003E0476">
              <w:rPr>
                <w:rFonts w:eastAsiaTheme="minorHAnsi"/>
                <w:sz w:val="18"/>
                <w:szCs w:val="18"/>
              </w:rPr>
              <w:t xml:space="preserve">Adatkezelő </w:t>
            </w:r>
            <w:r w:rsidRPr="003E0476">
              <w:rPr>
                <w:rFonts w:eastAsiaTheme="minorHAnsi"/>
                <w:sz w:val="18"/>
                <w:szCs w:val="18"/>
                <w:u w:val="single"/>
              </w:rPr>
              <w:t>nem valósít</w:t>
            </w:r>
            <w:r w:rsidRPr="003E0476">
              <w:rPr>
                <w:rFonts w:eastAsiaTheme="minorHAnsi"/>
                <w:sz w:val="18"/>
                <w:szCs w:val="18"/>
              </w:rPr>
              <w:t xml:space="preserve"> meg automatizált adatkezelést (ideértve a profilalkotást is). </w:t>
            </w:r>
          </w:p>
        </w:tc>
      </w:tr>
      <w:tr w:rsidR="00D34DB8" w:rsidRPr="00286066" w14:paraId="41527006" w14:textId="77777777" w:rsidTr="00864C92">
        <w:tc>
          <w:tcPr>
            <w:tcW w:w="2830" w:type="dxa"/>
          </w:tcPr>
          <w:p w14:paraId="46FC4A09"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Adatvédelmi tisztviselő neve és elérhetősége:</w:t>
            </w:r>
          </w:p>
        </w:tc>
        <w:tc>
          <w:tcPr>
            <w:tcW w:w="7944" w:type="dxa"/>
          </w:tcPr>
          <w:p w14:paraId="58A2C916" w14:textId="31E64433" w:rsidR="009C27D1" w:rsidRPr="009C27D1" w:rsidRDefault="009C27D1" w:rsidP="009C27D1">
            <w:pPr>
              <w:pStyle w:val="NormlWeb"/>
              <w:rPr>
                <w:rFonts w:ascii="Arial" w:hAnsi="Arial" w:cs="Arial"/>
                <w:color w:val="000000"/>
                <w:sz w:val="18"/>
                <w:szCs w:val="18"/>
              </w:rPr>
            </w:pPr>
            <w:r w:rsidRPr="009C27D1">
              <w:rPr>
                <w:rFonts w:ascii="Arial" w:eastAsiaTheme="minorHAnsi" w:hAnsi="Arial" w:cs="Arial"/>
                <w:sz w:val="18"/>
                <w:szCs w:val="18"/>
              </w:rPr>
              <w:t xml:space="preserve">Dr. Schubert István </w:t>
            </w:r>
          </w:p>
          <w:p w14:paraId="57B1212C" w14:textId="27AB868A" w:rsidR="00D34DB8" w:rsidRPr="009C27D1" w:rsidRDefault="0096481C" w:rsidP="009C27D1">
            <w:pPr>
              <w:pStyle w:val="NormlWeb"/>
              <w:rPr>
                <w:rFonts w:ascii="Arial" w:hAnsi="Arial" w:cs="Arial"/>
                <w:color w:val="000000"/>
                <w:sz w:val="18"/>
                <w:szCs w:val="18"/>
              </w:rPr>
            </w:pPr>
            <w:hyperlink r:id="rId7" w:history="1">
              <w:r w:rsidR="009C27D1" w:rsidRPr="009C27D1">
                <w:rPr>
                  <w:rStyle w:val="Hiperhivatkozs"/>
                  <w:rFonts w:ascii="Arial" w:hAnsi="Arial" w:cs="Arial"/>
                  <w:sz w:val="18"/>
                  <w:szCs w:val="18"/>
                </w:rPr>
                <w:t>schubert.istvan@csalad.hu</w:t>
              </w:r>
            </w:hyperlink>
            <w:r w:rsidR="009C27D1">
              <w:rPr>
                <w:rFonts w:ascii="Arial" w:hAnsi="Arial" w:cs="Arial"/>
                <w:color w:val="000000"/>
                <w:sz w:val="18"/>
                <w:szCs w:val="18"/>
              </w:rPr>
              <w:t xml:space="preserve">, </w:t>
            </w:r>
            <w:r w:rsidR="009C27D1" w:rsidRPr="009C27D1">
              <w:rPr>
                <w:rFonts w:ascii="Arial" w:hAnsi="Arial" w:cs="Arial"/>
                <w:color w:val="000000"/>
                <w:sz w:val="18"/>
                <w:szCs w:val="18"/>
              </w:rPr>
              <w:t>06 30 3172279</w:t>
            </w:r>
          </w:p>
        </w:tc>
      </w:tr>
      <w:tr w:rsidR="00D34DB8" w:rsidRPr="00286066" w14:paraId="25DD38A0" w14:textId="77777777" w:rsidTr="00864C92">
        <w:tc>
          <w:tcPr>
            <w:tcW w:w="2830" w:type="dxa"/>
          </w:tcPr>
          <w:p w14:paraId="12A06442" w14:textId="77777777" w:rsidR="00D34DB8" w:rsidRPr="00286066" w:rsidRDefault="00D34DB8" w:rsidP="00864C92">
            <w:pPr>
              <w:spacing w:before="100" w:beforeAutospacing="1" w:after="200" w:afterAutospacing="1" w:line="276" w:lineRule="auto"/>
              <w:jc w:val="right"/>
              <w:rPr>
                <w:rFonts w:eastAsiaTheme="minorHAnsi"/>
                <w:sz w:val="18"/>
                <w:szCs w:val="18"/>
              </w:rPr>
            </w:pPr>
            <w:r w:rsidRPr="00286066">
              <w:rPr>
                <w:rFonts w:eastAsiaTheme="minorHAnsi"/>
                <w:sz w:val="18"/>
                <w:szCs w:val="18"/>
              </w:rPr>
              <w:t>Jogorvoslat:</w:t>
            </w:r>
          </w:p>
        </w:tc>
        <w:tc>
          <w:tcPr>
            <w:tcW w:w="7944" w:type="dxa"/>
          </w:tcPr>
          <w:p w14:paraId="2E32F5CB" w14:textId="77777777" w:rsidR="00D34DB8" w:rsidRPr="00286066" w:rsidRDefault="00D34DB8" w:rsidP="00864C92">
            <w:pPr>
              <w:spacing w:before="100" w:beforeAutospacing="1" w:line="276" w:lineRule="auto"/>
              <w:rPr>
                <w:rFonts w:eastAsiaTheme="minorHAnsi"/>
                <w:sz w:val="18"/>
                <w:szCs w:val="18"/>
              </w:rPr>
            </w:pPr>
            <w:r w:rsidRPr="00286066">
              <w:rPr>
                <w:rFonts w:eastAsiaTheme="minorHAnsi"/>
                <w:sz w:val="18"/>
                <w:szCs w:val="18"/>
              </w:rPr>
              <w:t>Az érintett panasszal élhet az Adatkezelőnél az adatkezelési tevékenységgel kapcsolatban. Ilyen panaszát az érintett az Adatkezelő fent megjelölt elérhetőségén keresztül juttathatja el Adatkezelő számára. Az érintett a személyes adataihoz fűződő jogának megsértése esetén a Nemzeti Adatvédelmi és Információszabadság Hatósághoz fordulhat:</w:t>
            </w:r>
          </w:p>
          <w:p w14:paraId="740C40F6"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Székhely: 1055 Budapest, Falk Miksa utca 9-11.</w:t>
            </w:r>
          </w:p>
          <w:p w14:paraId="152523DE"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Postacím: 1363 Budapest, Pf. 9.</w:t>
            </w:r>
          </w:p>
          <w:p w14:paraId="4CDDB0EC"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Telefonszám: +36 (1) 391-1400</w:t>
            </w:r>
          </w:p>
          <w:p w14:paraId="6FD92D31" w14:textId="77777777" w:rsidR="00D34DB8" w:rsidRPr="00286066" w:rsidRDefault="00D34DB8" w:rsidP="00864C92">
            <w:pPr>
              <w:spacing w:line="276" w:lineRule="auto"/>
              <w:ind w:left="708"/>
              <w:rPr>
                <w:rFonts w:eastAsiaTheme="minorHAnsi"/>
                <w:color w:val="0000FF"/>
                <w:sz w:val="18"/>
                <w:szCs w:val="18"/>
                <w:u w:val="single"/>
              </w:rPr>
            </w:pPr>
            <w:r w:rsidRPr="00286066">
              <w:rPr>
                <w:rFonts w:eastAsiaTheme="minorHAnsi"/>
                <w:sz w:val="18"/>
                <w:szCs w:val="18"/>
              </w:rPr>
              <w:t xml:space="preserve">Központi elektronikus levélcím: </w:t>
            </w:r>
            <w:hyperlink r:id="rId8" w:history="1">
              <w:r w:rsidRPr="00286066">
                <w:rPr>
                  <w:rFonts w:eastAsiaTheme="minorHAnsi"/>
                  <w:color w:val="0000FF"/>
                  <w:sz w:val="18"/>
                  <w:szCs w:val="18"/>
                  <w:u w:val="single"/>
                </w:rPr>
                <w:t>ugyfelszolgalat@naih.hu</w:t>
              </w:r>
            </w:hyperlink>
          </w:p>
          <w:p w14:paraId="79A79A5F" w14:textId="77777777" w:rsidR="00D34DB8" w:rsidRPr="00286066" w:rsidRDefault="00D34DB8" w:rsidP="00864C92">
            <w:pPr>
              <w:spacing w:line="276" w:lineRule="auto"/>
              <w:ind w:left="708"/>
              <w:rPr>
                <w:rFonts w:eastAsiaTheme="minorHAnsi"/>
                <w:sz w:val="18"/>
                <w:szCs w:val="18"/>
              </w:rPr>
            </w:pPr>
            <w:r w:rsidRPr="00286066">
              <w:rPr>
                <w:rFonts w:eastAsiaTheme="minorHAnsi"/>
                <w:sz w:val="18"/>
                <w:szCs w:val="18"/>
              </w:rPr>
              <w:t xml:space="preserve">Honlap: </w:t>
            </w:r>
            <w:hyperlink r:id="rId9" w:history="1">
              <w:r w:rsidRPr="00286066">
                <w:rPr>
                  <w:rFonts w:eastAsiaTheme="minorHAnsi"/>
                  <w:color w:val="0563C1" w:themeColor="hyperlink"/>
                  <w:sz w:val="18"/>
                  <w:szCs w:val="18"/>
                  <w:u w:val="single"/>
                </w:rPr>
                <w:t>www.naih.hu</w:t>
              </w:r>
            </w:hyperlink>
            <w:r w:rsidRPr="00286066">
              <w:rPr>
                <w:rFonts w:eastAsiaTheme="minorHAnsi"/>
                <w:sz w:val="18"/>
                <w:szCs w:val="18"/>
              </w:rPr>
              <w:t xml:space="preserve"> </w:t>
            </w:r>
          </w:p>
          <w:p w14:paraId="2DDA2C2B" w14:textId="77777777" w:rsidR="00D34DB8" w:rsidRPr="00286066" w:rsidRDefault="00D34DB8" w:rsidP="00864C92">
            <w:pPr>
              <w:spacing w:after="200" w:afterAutospacing="1" w:line="276" w:lineRule="auto"/>
              <w:rPr>
                <w:rFonts w:eastAsiaTheme="minorHAnsi"/>
                <w:sz w:val="18"/>
                <w:szCs w:val="18"/>
              </w:rPr>
            </w:pPr>
            <w:r w:rsidRPr="00286066">
              <w:rPr>
                <w:rFonts w:eastAsiaTheme="minorHAnsi"/>
                <w:sz w:val="18"/>
                <w:szCs w:val="18"/>
              </w:rPr>
              <w:t xml:space="preserve">A fentieken túlmenően az érintett keresettel fordulhat az adatkezelő székhelye szerint illetékes törvényszékhez. A törvényszékek felsorolását és elérhetőségét az alábbi linken keresztül tekintheti meg: </w:t>
            </w:r>
            <w:hyperlink r:id="rId10" w:history="1">
              <w:r w:rsidRPr="00286066">
                <w:rPr>
                  <w:rFonts w:eastAsiaTheme="minorHAnsi"/>
                  <w:color w:val="0000FF"/>
                  <w:sz w:val="18"/>
                  <w:szCs w:val="18"/>
                  <w:u w:val="single"/>
                </w:rPr>
                <w:t>http://birosag.hu/torvenyszekek</w:t>
              </w:r>
            </w:hyperlink>
            <w:r w:rsidRPr="00286066">
              <w:rPr>
                <w:rFonts w:eastAsiaTheme="minorHAnsi"/>
                <w:sz w:val="18"/>
                <w:szCs w:val="18"/>
              </w:rPr>
              <w:t xml:space="preserve"> </w:t>
            </w:r>
          </w:p>
        </w:tc>
      </w:tr>
    </w:tbl>
    <w:p w14:paraId="762603B2" w14:textId="77777777" w:rsidR="006B15CB" w:rsidRDefault="006B15CB"/>
    <w:sectPr w:rsidR="006B15C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3A272" w16cid:durableId="278F2DE7"/>
  <w16cid:commentId w16cid:paraId="2B23036D" w16cid:durableId="278F2DE8"/>
  <w16cid:commentId w16cid:paraId="54B20074" w16cid:durableId="278F2DE9"/>
  <w16cid:commentId w16cid:paraId="63C4DB19" w16cid:durableId="278F2DE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221A9" w14:textId="77777777" w:rsidR="0096481C" w:rsidRDefault="0096481C" w:rsidP="00D34DB8">
      <w:r>
        <w:separator/>
      </w:r>
    </w:p>
  </w:endnote>
  <w:endnote w:type="continuationSeparator" w:id="0">
    <w:p w14:paraId="0B2AC09A" w14:textId="77777777" w:rsidR="0096481C" w:rsidRDefault="0096481C" w:rsidP="00D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7DF" w14:textId="77777777" w:rsidR="0096481C" w:rsidRDefault="0096481C" w:rsidP="00D34DB8">
      <w:r>
        <w:separator/>
      </w:r>
    </w:p>
  </w:footnote>
  <w:footnote w:type="continuationSeparator" w:id="0">
    <w:p w14:paraId="3CB59E8E" w14:textId="77777777" w:rsidR="0096481C" w:rsidRDefault="0096481C" w:rsidP="00D3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50DAC"/>
    <w:multiLevelType w:val="hybridMultilevel"/>
    <w:tmpl w:val="49665EAA"/>
    <w:lvl w:ilvl="0" w:tplc="332EC208">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60A392F"/>
    <w:multiLevelType w:val="hybridMultilevel"/>
    <w:tmpl w:val="36EA28A2"/>
    <w:lvl w:ilvl="0" w:tplc="0CEE5FEC">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AB867EB"/>
    <w:multiLevelType w:val="hybridMultilevel"/>
    <w:tmpl w:val="7BFE636C"/>
    <w:lvl w:ilvl="0" w:tplc="99FCDF2E">
      <w:start w:val="2022"/>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C9"/>
    <w:rsid w:val="00013031"/>
    <w:rsid w:val="000A2354"/>
    <w:rsid w:val="00125AE5"/>
    <w:rsid w:val="0025441F"/>
    <w:rsid w:val="003E0476"/>
    <w:rsid w:val="00532B17"/>
    <w:rsid w:val="005E6E99"/>
    <w:rsid w:val="005F374B"/>
    <w:rsid w:val="00686BC9"/>
    <w:rsid w:val="006B15CB"/>
    <w:rsid w:val="00702B0B"/>
    <w:rsid w:val="008424B1"/>
    <w:rsid w:val="008E23C4"/>
    <w:rsid w:val="0096481C"/>
    <w:rsid w:val="009B202D"/>
    <w:rsid w:val="009C27D1"/>
    <w:rsid w:val="009F1739"/>
    <w:rsid w:val="00A711B6"/>
    <w:rsid w:val="00B81E48"/>
    <w:rsid w:val="00BC37AC"/>
    <w:rsid w:val="00D34DB8"/>
    <w:rsid w:val="00EE39A9"/>
    <w:rsid w:val="00F61C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EC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34DB8"/>
    <w:pPr>
      <w:spacing w:after="0" w:line="240" w:lineRule="auto"/>
      <w:jc w:val="both"/>
    </w:pPr>
    <w:rPr>
      <w:rFonts w:ascii="Arial" w:hAnsi="Ari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D34DB8"/>
    <w:rPr>
      <w:sz w:val="20"/>
      <w:szCs w:val="20"/>
    </w:rPr>
  </w:style>
  <w:style w:type="character" w:customStyle="1" w:styleId="LbjegyzetszvegChar">
    <w:name w:val="Lábjegyzetszöveg Char"/>
    <w:basedOn w:val="Bekezdsalapbettpusa"/>
    <w:link w:val="Lbjegyzetszveg"/>
    <w:uiPriority w:val="99"/>
    <w:qFormat/>
    <w:rsid w:val="00D34DB8"/>
    <w:rPr>
      <w:rFonts w:ascii="Arial" w:hAnsi="Arial"/>
      <w:sz w:val="20"/>
      <w:szCs w:val="20"/>
    </w:rPr>
  </w:style>
  <w:style w:type="character" w:styleId="Lbjegyzet-hivatkozs">
    <w:name w:val="footnote reference"/>
    <w:basedOn w:val="Bekezdsalapbettpusa"/>
    <w:uiPriority w:val="99"/>
    <w:semiHidden/>
    <w:unhideWhenUsed/>
    <w:qFormat/>
    <w:rsid w:val="00D34DB8"/>
    <w:rPr>
      <w:vertAlign w:val="superscript"/>
    </w:rPr>
  </w:style>
  <w:style w:type="character" w:styleId="Helyrzszveg">
    <w:name w:val="Placeholder Text"/>
    <w:basedOn w:val="Bekezdsalapbettpusa"/>
    <w:uiPriority w:val="99"/>
    <w:semiHidden/>
    <w:rsid w:val="00D34DB8"/>
    <w:rPr>
      <w:color w:val="808080"/>
    </w:rPr>
  </w:style>
  <w:style w:type="table" w:customStyle="1" w:styleId="Rcsostblzat12">
    <w:name w:val="Rácsos táblázat12"/>
    <w:basedOn w:val="Normltblzat"/>
    <w:next w:val="Rcsostblzat"/>
    <w:uiPriority w:val="39"/>
    <w:rsid w:val="00D34DB8"/>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D34DB8"/>
    <w:pPr>
      <w:spacing w:beforeAutospacing="1"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D34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013031"/>
    <w:pPr>
      <w:tabs>
        <w:tab w:val="center" w:pos="4536"/>
        <w:tab w:val="right" w:pos="9072"/>
      </w:tabs>
    </w:pPr>
  </w:style>
  <w:style w:type="character" w:customStyle="1" w:styleId="lfejChar">
    <w:name w:val="Élőfej Char"/>
    <w:basedOn w:val="Bekezdsalapbettpusa"/>
    <w:link w:val="lfej"/>
    <w:uiPriority w:val="99"/>
    <w:rsid w:val="00013031"/>
    <w:rPr>
      <w:rFonts w:ascii="Arial" w:hAnsi="Arial"/>
    </w:rPr>
  </w:style>
  <w:style w:type="paragraph" w:styleId="llb">
    <w:name w:val="footer"/>
    <w:basedOn w:val="Norml"/>
    <w:link w:val="llbChar"/>
    <w:uiPriority w:val="99"/>
    <w:unhideWhenUsed/>
    <w:rsid w:val="00013031"/>
    <w:pPr>
      <w:tabs>
        <w:tab w:val="center" w:pos="4536"/>
        <w:tab w:val="right" w:pos="9072"/>
      </w:tabs>
    </w:pPr>
  </w:style>
  <w:style w:type="character" w:customStyle="1" w:styleId="llbChar">
    <w:name w:val="Élőláb Char"/>
    <w:basedOn w:val="Bekezdsalapbettpusa"/>
    <w:link w:val="llb"/>
    <w:uiPriority w:val="99"/>
    <w:rsid w:val="00013031"/>
    <w:rPr>
      <w:rFonts w:ascii="Arial" w:hAnsi="Arial"/>
    </w:rPr>
  </w:style>
  <w:style w:type="character" w:styleId="Jegyzethivatkozs">
    <w:name w:val="annotation reference"/>
    <w:basedOn w:val="Bekezdsalapbettpusa"/>
    <w:uiPriority w:val="99"/>
    <w:semiHidden/>
    <w:unhideWhenUsed/>
    <w:rsid w:val="009C27D1"/>
    <w:rPr>
      <w:sz w:val="16"/>
      <w:szCs w:val="16"/>
    </w:rPr>
  </w:style>
  <w:style w:type="paragraph" w:styleId="Jegyzetszveg">
    <w:name w:val="annotation text"/>
    <w:basedOn w:val="Norml"/>
    <w:link w:val="JegyzetszvegChar"/>
    <w:uiPriority w:val="99"/>
    <w:semiHidden/>
    <w:unhideWhenUsed/>
    <w:rsid w:val="009C27D1"/>
    <w:rPr>
      <w:sz w:val="20"/>
      <w:szCs w:val="20"/>
    </w:rPr>
  </w:style>
  <w:style w:type="character" w:customStyle="1" w:styleId="JegyzetszvegChar">
    <w:name w:val="Jegyzetszöveg Char"/>
    <w:basedOn w:val="Bekezdsalapbettpusa"/>
    <w:link w:val="Jegyzetszveg"/>
    <w:uiPriority w:val="99"/>
    <w:semiHidden/>
    <w:rsid w:val="009C27D1"/>
    <w:rPr>
      <w:rFonts w:ascii="Arial" w:hAnsi="Arial"/>
      <w:sz w:val="20"/>
      <w:szCs w:val="20"/>
    </w:rPr>
  </w:style>
  <w:style w:type="paragraph" w:styleId="Megjegyzstrgya">
    <w:name w:val="annotation subject"/>
    <w:basedOn w:val="Jegyzetszveg"/>
    <w:next w:val="Jegyzetszveg"/>
    <w:link w:val="MegjegyzstrgyaChar"/>
    <w:uiPriority w:val="99"/>
    <w:semiHidden/>
    <w:unhideWhenUsed/>
    <w:rsid w:val="009C27D1"/>
    <w:rPr>
      <w:b/>
      <w:bCs/>
    </w:rPr>
  </w:style>
  <w:style w:type="character" w:customStyle="1" w:styleId="MegjegyzstrgyaChar">
    <w:name w:val="Megjegyzés tárgya Char"/>
    <w:basedOn w:val="JegyzetszvegChar"/>
    <w:link w:val="Megjegyzstrgya"/>
    <w:uiPriority w:val="99"/>
    <w:semiHidden/>
    <w:rsid w:val="009C27D1"/>
    <w:rPr>
      <w:rFonts w:ascii="Arial" w:hAnsi="Arial"/>
      <w:b/>
      <w:bCs/>
      <w:sz w:val="20"/>
      <w:szCs w:val="20"/>
    </w:rPr>
  </w:style>
  <w:style w:type="paragraph" w:styleId="Buborkszveg">
    <w:name w:val="Balloon Text"/>
    <w:basedOn w:val="Norml"/>
    <w:link w:val="BuborkszvegChar"/>
    <w:uiPriority w:val="99"/>
    <w:semiHidden/>
    <w:unhideWhenUsed/>
    <w:rsid w:val="009C27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27D1"/>
    <w:rPr>
      <w:rFonts w:ascii="Segoe UI" w:hAnsi="Segoe UI" w:cs="Segoe UI"/>
      <w:sz w:val="18"/>
      <w:szCs w:val="18"/>
    </w:rPr>
  </w:style>
  <w:style w:type="character" w:styleId="Hiperhivatkozs">
    <w:name w:val="Hyperlink"/>
    <w:basedOn w:val="Bekezdsalapbettpusa"/>
    <w:uiPriority w:val="99"/>
    <w:semiHidden/>
    <w:unhideWhenUsed/>
    <w:rsid w:val="009C27D1"/>
    <w:rPr>
      <w:color w:val="0000FF"/>
      <w:u w:val="single"/>
    </w:rPr>
  </w:style>
  <w:style w:type="paragraph" w:styleId="NormlWeb">
    <w:name w:val="Normal (Web)"/>
    <w:basedOn w:val="Norml"/>
    <w:uiPriority w:val="99"/>
    <w:unhideWhenUsed/>
    <w:rsid w:val="009C27D1"/>
    <w:pPr>
      <w:jc w:val="left"/>
    </w:pPr>
    <w:rPr>
      <w:rFonts w:ascii="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schubert.istvan@csalad.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irosag.hu/torvenyszekek" TargetMode="Externa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5586</Characters>
  <Application>Microsoft Office Word</Application>
  <DocSecurity>0</DocSecurity>
  <Lines>46</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2023-02-08T14:14:00Z</dcterms:created>
  <dcterms:modified xsi:type="dcterms:W3CDTF">2023-02-09T09:20:00Z</dcterms:modified>
</cp:coreProperties>
</file>